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25E" w14:textId="77777777" w:rsidR="001B637A" w:rsidRPr="000A41BB" w:rsidRDefault="001B637A" w:rsidP="001B637A">
      <w:pPr>
        <w:jc w:val="center"/>
      </w:pPr>
    </w:p>
    <w:p w14:paraId="7D8436E5" w14:textId="74BEB44F" w:rsidR="001B637A" w:rsidRPr="000A41BB" w:rsidRDefault="001B637A" w:rsidP="001B637A">
      <w:pPr>
        <w:jc w:val="center"/>
      </w:pPr>
      <w:r>
        <w:t xml:space="preserve">375 ter Avenue de Navarre - 16000 ANGOULEME </w:t>
      </w:r>
      <w:r w:rsidRPr="000A41BB">
        <w:t>tél : 05.45.9</w:t>
      </w:r>
      <w:r>
        <w:t xml:space="preserve">0.10.07 Email : </w:t>
      </w:r>
      <w:hyperlink r:id="rId6" w:history="1">
        <w:r>
          <w:rPr>
            <w:rStyle w:val="Lienhypertexte"/>
          </w:rPr>
          <w:t>d</w:t>
        </w:r>
        <w:r w:rsidRPr="00D67AFF">
          <w:rPr>
            <w:rStyle w:val="Lienhypertexte"/>
          </w:rPr>
          <w:t>.</w:t>
        </w:r>
        <w:r>
          <w:rPr>
            <w:rStyle w:val="Lienhypertexte"/>
          </w:rPr>
          <w:t>soulat</w:t>
        </w:r>
        <w:r w:rsidRPr="00D67AFF">
          <w:rPr>
            <w:rStyle w:val="Lienhypertexte"/>
          </w:rPr>
          <w:t>@acalex.fr</w:t>
        </w:r>
      </w:hyperlink>
      <w:r>
        <w:t xml:space="preserve"> </w:t>
      </w:r>
    </w:p>
    <w:p w14:paraId="749A0074" w14:textId="77777777" w:rsidR="001B637A" w:rsidRPr="000A41BB" w:rsidRDefault="001B637A" w:rsidP="001B637A">
      <w:pPr>
        <w:jc w:val="center"/>
      </w:pPr>
    </w:p>
    <w:p w14:paraId="32F9256A" w14:textId="2461CC20" w:rsidR="001B637A" w:rsidRPr="00EA64F0" w:rsidRDefault="001B637A" w:rsidP="001B637A">
      <w:pPr>
        <w:jc w:val="center"/>
        <w:rPr>
          <w:rFonts w:ascii="Arial" w:hAnsi="Arial" w:cs="Arial"/>
          <w:b/>
          <w:szCs w:val="24"/>
        </w:rPr>
      </w:pPr>
      <w:r w:rsidRPr="00EA64F0">
        <w:rPr>
          <w:rFonts w:ascii="Arial" w:hAnsi="Arial" w:cs="Arial"/>
          <w:b/>
          <w:szCs w:val="24"/>
        </w:rPr>
        <w:t xml:space="preserve">VENTE AUX ENCHERES PUBLIQUES, EN </w:t>
      </w:r>
      <w:r w:rsidR="00EA64F0" w:rsidRPr="00EA64F0">
        <w:rPr>
          <w:rFonts w:ascii="Arial" w:hAnsi="Arial" w:cs="Arial"/>
          <w:b/>
          <w:szCs w:val="24"/>
        </w:rPr>
        <w:t xml:space="preserve">UN </w:t>
      </w:r>
      <w:r w:rsidRPr="00EA64F0">
        <w:rPr>
          <w:rFonts w:ascii="Arial" w:hAnsi="Arial" w:cs="Arial"/>
          <w:b/>
          <w:szCs w:val="24"/>
        </w:rPr>
        <w:t xml:space="preserve"> LOT,</w:t>
      </w:r>
    </w:p>
    <w:p w14:paraId="4792B5D3" w14:textId="77777777" w:rsidR="001B637A" w:rsidRPr="00EA64F0" w:rsidRDefault="001B637A" w:rsidP="001B637A">
      <w:pPr>
        <w:jc w:val="center"/>
        <w:rPr>
          <w:rFonts w:ascii="Arial" w:hAnsi="Arial" w:cs="Arial"/>
          <w:b/>
          <w:szCs w:val="24"/>
        </w:rPr>
      </w:pPr>
      <w:r w:rsidRPr="00EA64F0">
        <w:rPr>
          <w:rFonts w:ascii="Arial" w:hAnsi="Arial" w:cs="Arial"/>
          <w:b/>
          <w:szCs w:val="24"/>
        </w:rPr>
        <w:t>AU TRIBUNAL JUDICIAIRE D’ANGOULEME</w:t>
      </w:r>
    </w:p>
    <w:p w14:paraId="7EEFC933" w14:textId="77777777" w:rsidR="00D84A01" w:rsidRDefault="00D84A01" w:rsidP="001B637A">
      <w:pPr>
        <w:jc w:val="center"/>
        <w:rPr>
          <w:rFonts w:ascii="Arial" w:hAnsi="Arial" w:cs="Arial"/>
          <w:b/>
          <w:szCs w:val="24"/>
          <w:u w:val="single"/>
        </w:rPr>
      </w:pPr>
    </w:p>
    <w:p w14:paraId="47DA3876" w14:textId="1EFA2F28" w:rsidR="001B637A" w:rsidRPr="00EA64F0" w:rsidRDefault="00EA64F0" w:rsidP="001B637A">
      <w:pPr>
        <w:jc w:val="center"/>
        <w:rPr>
          <w:rFonts w:ascii="Arial" w:hAnsi="Arial" w:cs="Arial"/>
          <w:szCs w:val="24"/>
          <w:u w:val="single"/>
        </w:rPr>
      </w:pPr>
      <w:r w:rsidRPr="00EA64F0">
        <w:rPr>
          <w:rFonts w:ascii="Arial" w:hAnsi="Arial" w:cs="Arial"/>
          <w:b/>
          <w:szCs w:val="24"/>
          <w:u w:val="single"/>
        </w:rPr>
        <w:t>LE MERCREDI 9 MARS 2022 A 09 HEURES 30</w:t>
      </w:r>
    </w:p>
    <w:p w14:paraId="0E35240F" w14:textId="77777777" w:rsidR="00D84A01" w:rsidRDefault="00D84A01" w:rsidP="001B637A">
      <w:pPr>
        <w:rPr>
          <w:rFonts w:ascii="Arial" w:hAnsi="Arial" w:cs="Arial"/>
          <w:b/>
          <w:szCs w:val="24"/>
        </w:rPr>
      </w:pPr>
    </w:p>
    <w:p w14:paraId="26890B7E" w14:textId="77777777" w:rsidR="001B637A" w:rsidRDefault="001B637A" w:rsidP="001B637A">
      <w:pPr>
        <w:rPr>
          <w:b/>
          <w:highlight w:val="yellow"/>
        </w:rPr>
      </w:pPr>
    </w:p>
    <w:p w14:paraId="4DEF78AC" w14:textId="3BE87282" w:rsidR="001B637A" w:rsidRPr="00D84A01" w:rsidRDefault="001B637A" w:rsidP="001B637A">
      <w:pPr>
        <w:jc w:val="center"/>
        <w:rPr>
          <w:rFonts w:ascii="Arial" w:hAnsi="Arial" w:cs="Arial"/>
          <w:b/>
          <w:bCs/>
          <w:sz w:val="28"/>
          <w:szCs w:val="28"/>
        </w:rPr>
      </w:pPr>
      <w:r w:rsidRPr="0046575C">
        <w:rPr>
          <w:rFonts w:ascii="Arial" w:hAnsi="Arial" w:cs="Arial"/>
          <w:b/>
          <w:sz w:val="28"/>
          <w:szCs w:val="28"/>
        </w:rPr>
        <w:t>MISE A PRIX :</w:t>
      </w:r>
      <w:r>
        <w:rPr>
          <w:rFonts w:ascii="Arial" w:hAnsi="Arial" w:cs="Arial"/>
          <w:b/>
          <w:sz w:val="28"/>
          <w:szCs w:val="28"/>
        </w:rPr>
        <w:t xml:space="preserve"> </w:t>
      </w:r>
      <w:r w:rsidRPr="00D84A01">
        <w:rPr>
          <w:b/>
          <w:bCs/>
          <w:sz w:val="28"/>
          <w:szCs w:val="28"/>
        </w:rPr>
        <w:t>50 000,00 €</w:t>
      </w:r>
    </w:p>
    <w:p w14:paraId="78062A9A" w14:textId="77777777" w:rsidR="001B637A" w:rsidRDefault="001B637A" w:rsidP="001B637A">
      <w:pPr>
        <w:rPr>
          <w:rFonts w:ascii="Arial" w:hAnsi="Arial" w:cs="Arial"/>
          <w:b/>
          <w:szCs w:val="24"/>
        </w:rPr>
      </w:pPr>
    </w:p>
    <w:p w14:paraId="6A529BAD" w14:textId="77777777" w:rsidR="00D84A01" w:rsidRDefault="001B637A" w:rsidP="001B637A">
      <w:pPr>
        <w:rPr>
          <w:lang w:val="en-US"/>
        </w:rPr>
      </w:pPr>
      <w:r>
        <w:rPr>
          <w:lang w:val="en-US"/>
        </w:rPr>
        <w:t xml:space="preserve"> </w:t>
      </w:r>
    </w:p>
    <w:p w14:paraId="6F3021E1" w14:textId="27B51E28" w:rsidR="001B637A" w:rsidRPr="00D84A01" w:rsidRDefault="001B637A" w:rsidP="001B637A">
      <w:pPr>
        <w:rPr>
          <w:b/>
          <w:bCs/>
          <w:lang w:val="en-US"/>
        </w:rPr>
      </w:pPr>
      <w:r w:rsidRPr="00D84A01">
        <w:rPr>
          <w:b/>
          <w:bCs/>
          <w:lang w:val="en-US"/>
        </w:rPr>
        <w:t xml:space="preserve">sur la commune de LE TATRE , </w:t>
      </w:r>
      <w:r w:rsidR="00D84A01" w:rsidRPr="00D84A01">
        <w:rPr>
          <w:b/>
          <w:bCs/>
          <w:lang w:val="en-US"/>
        </w:rPr>
        <w:t xml:space="preserve">(16360) au lieu dit la Novette </w:t>
      </w:r>
    </w:p>
    <w:p w14:paraId="679EFF91" w14:textId="77777777" w:rsidR="00D84A01" w:rsidRPr="006A018F" w:rsidRDefault="00D84A01" w:rsidP="001B637A">
      <w:pPr>
        <w:rPr>
          <w:lang w:val="en-US"/>
        </w:rPr>
      </w:pPr>
    </w:p>
    <w:p w14:paraId="1B428FC5" w14:textId="73CD1DB9" w:rsidR="00D84A01" w:rsidRDefault="00D84A01" w:rsidP="00D84A01">
      <w:r>
        <w:t>Il s’agit d’ une maison d’ habitation d’ une surface habitable de 105,06m2  de plain-pied composé d’ une pièce principale , d’ une buanderie, d’ un garage , salle d’ eau, WC , trois chambres , jardin</w:t>
      </w:r>
    </w:p>
    <w:p w14:paraId="103B58E8" w14:textId="77777777" w:rsidR="001B637A" w:rsidRDefault="001B637A">
      <w:pPr>
        <w:spacing w:before="240"/>
        <w:ind w:right="193"/>
      </w:pPr>
      <w:r>
        <w:t>L’ensemble cadastré dite commune de la manière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2977"/>
        <w:gridCol w:w="1682"/>
        <w:gridCol w:w="1578"/>
      </w:tblGrid>
      <w:tr w:rsidR="001B637A" w14:paraId="41E18F9C" w14:textId="77777777" w:rsidTr="00540688">
        <w:tc>
          <w:tcPr>
            <w:tcW w:w="921" w:type="dxa"/>
          </w:tcPr>
          <w:p w14:paraId="4FCE6557" w14:textId="77777777" w:rsidR="001B637A" w:rsidRDefault="001B637A" w:rsidP="00540688">
            <w:pPr>
              <w:pStyle w:val="Cadastre"/>
              <w:ind w:right="72"/>
              <w:jc w:val="center"/>
            </w:pPr>
            <w:r>
              <w:t>Section</w:t>
            </w:r>
          </w:p>
        </w:tc>
        <w:tc>
          <w:tcPr>
            <w:tcW w:w="850" w:type="dxa"/>
          </w:tcPr>
          <w:p w14:paraId="3C12A920" w14:textId="77777777" w:rsidR="001B637A" w:rsidRDefault="001B637A" w:rsidP="00540688">
            <w:pPr>
              <w:pStyle w:val="Cadastre"/>
              <w:jc w:val="center"/>
            </w:pPr>
            <w:r>
              <w:t>N°</w:t>
            </w:r>
          </w:p>
        </w:tc>
        <w:tc>
          <w:tcPr>
            <w:tcW w:w="2977" w:type="dxa"/>
          </w:tcPr>
          <w:p w14:paraId="32EF0765" w14:textId="77777777" w:rsidR="001B637A" w:rsidRDefault="001B637A" w:rsidP="00540688">
            <w:pPr>
              <w:pStyle w:val="Cadastre"/>
              <w:jc w:val="center"/>
            </w:pPr>
            <w:r>
              <w:t>Lieu-dit</w:t>
            </w:r>
          </w:p>
        </w:tc>
        <w:tc>
          <w:tcPr>
            <w:tcW w:w="1682" w:type="dxa"/>
          </w:tcPr>
          <w:p w14:paraId="16FB6E35" w14:textId="77777777" w:rsidR="001B637A" w:rsidRDefault="001B637A" w:rsidP="00540688">
            <w:pPr>
              <w:pStyle w:val="Cadastre"/>
              <w:jc w:val="center"/>
            </w:pPr>
            <w:r>
              <w:t>Nature</w:t>
            </w:r>
          </w:p>
        </w:tc>
        <w:tc>
          <w:tcPr>
            <w:tcW w:w="1578" w:type="dxa"/>
          </w:tcPr>
          <w:p w14:paraId="46BFA9CA" w14:textId="77777777" w:rsidR="001B637A" w:rsidRDefault="001B637A" w:rsidP="00540688">
            <w:pPr>
              <w:pStyle w:val="Cadastre"/>
              <w:jc w:val="center"/>
            </w:pPr>
            <w:r>
              <w:t>Contenance</w:t>
            </w:r>
          </w:p>
        </w:tc>
      </w:tr>
      <w:tr w:rsidR="001B637A" w14:paraId="6B1F0A4D" w14:textId="77777777" w:rsidTr="00540688">
        <w:tc>
          <w:tcPr>
            <w:tcW w:w="921" w:type="dxa"/>
          </w:tcPr>
          <w:p w14:paraId="054F3CBA" w14:textId="77777777" w:rsidR="001B637A" w:rsidRDefault="001B637A" w:rsidP="00540688">
            <w:pPr>
              <w:pStyle w:val="Cadastre"/>
              <w:jc w:val="center"/>
            </w:pPr>
            <w:r>
              <w:t>B</w:t>
            </w:r>
          </w:p>
          <w:p w14:paraId="4BD95202" w14:textId="77777777" w:rsidR="001B637A" w:rsidRDefault="001B637A" w:rsidP="00540688">
            <w:pPr>
              <w:pStyle w:val="Cadastre"/>
              <w:jc w:val="center"/>
            </w:pPr>
            <w:r>
              <w:t>B</w:t>
            </w:r>
          </w:p>
          <w:p w14:paraId="6B2BF788" w14:textId="77777777" w:rsidR="001B637A" w:rsidRDefault="001B637A" w:rsidP="00540688">
            <w:pPr>
              <w:pStyle w:val="Cadastre"/>
              <w:jc w:val="center"/>
            </w:pPr>
            <w:r>
              <w:t>B</w:t>
            </w:r>
          </w:p>
        </w:tc>
        <w:tc>
          <w:tcPr>
            <w:tcW w:w="850" w:type="dxa"/>
          </w:tcPr>
          <w:p w14:paraId="10C41053" w14:textId="77777777" w:rsidR="001B637A" w:rsidRDefault="001B637A" w:rsidP="00540688">
            <w:pPr>
              <w:pStyle w:val="Cadastre"/>
              <w:jc w:val="center"/>
            </w:pPr>
            <w:r>
              <w:t>1243</w:t>
            </w:r>
          </w:p>
          <w:p w14:paraId="4CB2F3A1" w14:textId="77777777" w:rsidR="001B637A" w:rsidRDefault="001B637A" w:rsidP="00540688">
            <w:pPr>
              <w:pStyle w:val="Cadastre"/>
              <w:jc w:val="center"/>
            </w:pPr>
            <w:r>
              <w:t>1246</w:t>
            </w:r>
          </w:p>
          <w:p w14:paraId="0839392A" w14:textId="77777777" w:rsidR="001B637A" w:rsidRDefault="001B637A" w:rsidP="00540688">
            <w:pPr>
              <w:pStyle w:val="Cadastre"/>
              <w:jc w:val="center"/>
            </w:pPr>
            <w:r>
              <w:t>1247</w:t>
            </w:r>
          </w:p>
        </w:tc>
        <w:tc>
          <w:tcPr>
            <w:tcW w:w="2977" w:type="dxa"/>
          </w:tcPr>
          <w:p w14:paraId="1652B349" w14:textId="77777777" w:rsidR="001B637A" w:rsidRDefault="001B637A" w:rsidP="00540688">
            <w:pPr>
              <w:pStyle w:val="Cadastre"/>
            </w:pPr>
            <w:r>
              <w:t>La novette</w:t>
            </w:r>
          </w:p>
          <w:p w14:paraId="7DB4C5BE" w14:textId="77777777" w:rsidR="001B637A" w:rsidRDefault="001B637A" w:rsidP="00540688">
            <w:pPr>
              <w:pStyle w:val="Cadastre"/>
            </w:pPr>
            <w:r>
              <w:t>La novette</w:t>
            </w:r>
          </w:p>
          <w:p w14:paraId="1B12FC24" w14:textId="77777777" w:rsidR="001B637A" w:rsidRDefault="001B637A" w:rsidP="00540688">
            <w:pPr>
              <w:pStyle w:val="Cadastre"/>
            </w:pPr>
            <w:r>
              <w:t>La novette</w:t>
            </w:r>
          </w:p>
        </w:tc>
        <w:tc>
          <w:tcPr>
            <w:tcW w:w="1682" w:type="dxa"/>
          </w:tcPr>
          <w:p w14:paraId="425FBD21" w14:textId="77777777" w:rsidR="001B637A" w:rsidRDefault="001B637A" w:rsidP="00540688">
            <w:pPr>
              <w:pStyle w:val="Cadastre"/>
            </w:pPr>
          </w:p>
          <w:p w14:paraId="6DE782D6" w14:textId="77777777" w:rsidR="001B637A" w:rsidRDefault="001B637A" w:rsidP="00540688">
            <w:pPr>
              <w:pStyle w:val="Cadastre"/>
              <w:jc w:val="center"/>
              <w:rPr>
                <w:u w:val="single"/>
              </w:rPr>
            </w:pPr>
          </w:p>
          <w:p w14:paraId="65934280" w14:textId="77777777" w:rsidR="001B637A" w:rsidRDefault="001B637A" w:rsidP="00540688">
            <w:pPr>
              <w:pStyle w:val="Cadastre"/>
              <w:jc w:val="center"/>
              <w:rPr>
                <w:u w:val="single"/>
              </w:rPr>
            </w:pPr>
          </w:p>
          <w:p w14:paraId="5D6B24F4" w14:textId="77777777" w:rsidR="001B637A" w:rsidRDefault="001B637A" w:rsidP="00540688">
            <w:pPr>
              <w:pStyle w:val="Cadastre"/>
              <w:jc w:val="center"/>
              <w:rPr>
                <w:u w:val="single"/>
              </w:rPr>
            </w:pPr>
            <w:r>
              <w:rPr>
                <w:u w:val="single"/>
              </w:rPr>
              <w:t>Total</w:t>
            </w:r>
          </w:p>
        </w:tc>
        <w:tc>
          <w:tcPr>
            <w:tcW w:w="1578" w:type="dxa"/>
          </w:tcPr>
          <w:p w14:paraId="72759987" w14:textId="77777777" w:rsidR="001B637A" w:rsidRDefault="001B637A" w:rsidP="00540688">
            <w:pPr>
              <w:pStyle w:val="Cadastre"/>
              <w:jc w:val="right"/>
            </w:pPr>
            <w:r>
              <w:t>04a70ca</w:t>
            </w:r>
          </w:p>
          <w:p w14:paraId="248FB7AC" w14:textId="77777777" w:rsidR="001B637A" w:rsidRDefault="001B637A" w:rsidP="00540688">
            <w:pPr>
              <w:pStyle w:val="Cadastre"/>
              <w:jc w:val="right"/>
            </w:pPr>
            <w:r>
              <w:t>09 a45ca</w:t>
            </w:r>
          </w:p>
          <w:p w14:paraId="3885FD0E" w14:textId="77777777" w:rsidR="001B637A" w:rsidRDefault="001B637A" w:rsidP="00540688">
            <w:pPr>
              <w:pStyle w:val="Cadastre"/>
              <w:jc w:val="right"/>
            </w:pPr>
            <w:r>
              <w:t>97ca</w:t>
            </w:r>
          </w:p>
          <w:p w14:paraId="0749C513" w14:textId="77777777" w:rsidR="001B637A" w:rsidRDefault="001B637A" w:rsidP="00540688">
            <w:pPr>
              <w:pStyle w:val="Cadastre"/>
              <w:jc w:val="right"/>
            </w:pPr>
            <w:r>
              <w:t>15a12ca</w:t>
            </w:r>
          </w:p>
          <w:p w14:paraId="341A2C37" w14:textId="77777777" w:rsidR="001B637A" w:rsidRDefault="001B637A" w:rsidP="00540688">
            <w:pPr>
              <w:pStyle w:val="Cadastre"/>
              <w:jc w:val="right"/>
              <w:rPr>
                <w:b/>
                <w:bCs/>
              </w:rPr>
            </w:pPr>
          </w:p>
        </w:tc>
      </w:tr>
    </w:tbl>
    <w:p w14:paraId="64C17C4A" w14:textId="77777777" w:rsidR="001B637A" w:rsidRPr="0046575C" w:rsidRDefault="001B637A" w:rsidP="001B637A">
      <w:pPr>
        <w:rPr>
          <w:rFonts w:ascii="Arial" w:hAnsi="Arial" w:cs="Arial"/>
          <w:b/>
          <w:szCs w:val="24"/>
        </w:rPr>
      </w:pPr>
    </w:p>
    <w:p w14:paraId="7A78054A" w14:textId="0B367A46" w:rsidR="001B637A" w:rsidRPr="0046575C" w:rsidRDefault="001B637A" w:rsidP="001B637A">
      <w:pPr>
        <w:rPr>
          <w:rFonts w:ascii="Arial" w:hAnsi="Arial" w:cs="Arial"/>
          <w:b/>
          <w:szCs w:val="24"/>
        </w:rPr>
      </w:pPr>
      <w:r w:rsidRPr="004968A4">
        <w:rPr>
          <w:rFonts w:ascii="Arial" w:hAnsi="Arial" w:cs="Arial"/>
          <w:b/>
          <w:szCs w:val="24"/>
          <w:u w:val="single"/>
        </w:rPr>
        <w:t>OCCUPATION</w:t>
      </w:r>
      <w:r w:rsidRPr="0046575C">
        <w:rPr>
          <w:rFonts w:ascii="Arial" w:hAnsi="Arial" w:cs="Arial"/>
          <w:b/>
          <w:szCs w:val="24"/>
        </w:rPr>
        <w:t xml:space="preserve"> : </w:t>
      </w:r>
      <w:r w:rsidR="00EA64F0">
        <w:rPr>
          <w:rFonts w:ascii="Arial" w:hAnsi="Arial" w:cs="Arial"/>
          <w:b/>
          <w:szCs w:val="24"/>
        </w:rPr>
        <w:t xml:space="preserve"> OCCUPE PAR LE SAISI</w:t>
      </w:r>
    </w:p>
    <w:p w14:paraId="019B0E9C" w14:textId="77777777" w:rsidR="001B637A" w:rsidRPr="004968A4" w:rsidRDefault="001B637A" w:rsidP="001B637A">
      <w:pPr>
        <w:rPr>
          <w:rFonts w:ascii="Arial" w:hAnsi="Arial" w:cs="Arial"/>
          <w:b/>
          <w:szCs w:val="24"/>
          <w:u w:val="single"/>
        </w:rPr>
      </w:pPr>
    </w:p>
    <w:p w14:paraId="27797675" w14:textId="2A675CD0" w:rsidR="001B637A" w:rsidRDefault="001B637A" w:rsidP="001B637A">
      <w:pPr>
        <w:rPr>
          <w:rFonts w:ascii="Arial" w:hAnsi="Arial" w:cs="Arial"/>
          <w:b/>
          <w:szCs w:val="24"/>
        </w:rPr>
      </w:pPr>
      <w:r w:rsidRPr="004968A4">
        <w:rPr>
          <w:rFonts w:ascii="Arial" w:hAnsi="Arial" w:cs="Arial"/>
          <w:b/>
          <w:szCs w:val="24"/>
          <w:u w:val="single"/>
        </w:rPr>
        <w:t>VISITES</w:t>
      </w:r>
      <w:r w:rsidRPr="0046575C">
        <w:rPr>
          <w:rFonts w:ascii="Arial" w:hAnsi="Arial" w:cs="Arial"/>
          <w:b/>
          <w:szCs w:val="24"/>
        </w:rPr>
        <w:t xml:space="preserve"> : </w:t>
      </w:r>
      <w:r w:rsidR="00D84A01">
        <w:rPr>
          <w:rFonts w:ascii="Arial" w:hAnsi="Arial" w:cs="Arial"/>
          <w:b/>
          <w:szCs w:val="24"/>
        </w:rPr>
        <w:t xml:space="preserve">VEUILLEZ </w:t>
      </w:r>
      <w:r w:rsidR="00EA64F0">
        <w:rPr>
          <w:rFonts w:ascii="Arial" w:hAnsi="Arial" w:cs="Arial"/>
          <w:b/>
          <w:szCs w:val="24"/>
        </w:rPr>
        <w:t>CONTACTER LA SELAS ALEXANDRE ET ASSOCIES, huissier</w:t>
      </w:r>
      <w:r w:rsidR="00D84A01">
        <w:rPr>
          <w:rFonts w:ascii="Arial" w:hAnsi="Arial" w:cs="Arial"/>
          <w:b/>
          <w:szCs w:val="24"/>
        </w:rPr>
        <w:t>s</w:t>
      </w:r>
      <w:r w:rsidR="00EA64F0">
        <w:rPr>
          <w:rFonts w:ascii="Arial" w:hAnsi="Arial" w:cs="Arial"/>
          <w:b/>
          <w:szCs w:val="24"/>
        </w:rPr>
        <w:t xml:space="preserve"> de justice à ANGOULEME , tél : </w:t>
      </w:r>
      <w:r w:rsidR="00D84A01">
        <w:rPr>
          <w:rFonts w:ascii="Arial" w:hAnsi="Arial" w:cs="Arial"/>
          <w:b/>
          <w:szCs w:val="24"/>
        </w:rPr>
        <w:t xml:space="preserve">  05.45.92.96.17 ou 05.45.95.95.95</w:t>
      </w:r>
    </w:p>
    <w:p w14:paraId="3AAF5A1E" w14:textId="77777777" w:rsidR="00EA64F0" w:rsidRDefault="00EA64F0" w:rsidP="001B637A">
      <w:pPr>
        <w:rPr>
          <w:rFonts w:ascii="Arial" w:hAnsi="Arial" w:cs="Arial"/>
          <w:b/>
          <w:szCs w:val="24"/>
        </w:rPr>
      </w:pPr>
    </w:p>
    <w:p w14:paraId="2973A0F0" w14:textId="1CD34620" w:rsidR="001B637A" w:rsidRDefault="001B637A" w:rsidP="001B637A">
      <w:pPr>
        <w:rPr>
          <w:rFonts w:ascii="Arial" w:hAnsi="Arial" w:cs="Arial"/>
          <w:b/>
          <w:szCs w:val="24"/>
        </w:rPr>
      </w:pPr>
      <w:r>
        <w:rPr>
          <w:rFonts w:ascii="Arial" w:hAnsi="Arial" w:cs="Arial"/>
          <w:b/>
          <w:szCs w:val="24"/>
        </w:rPr>
        <w:t>Les enchères ne peuvent être portées que par un avocat inscrit au barreau de la Charente. Le cahier des conditions de la vente peut être consulté par toute personne intéressée, soit au Greffe du Tribunal Judiciaire d’Angoulême, Palais de Justice, Place Francis Louvel, soit au Cabinet de l’avocat poursuivant (</w:t>
      </w:r>
      <w:r w:rsidRPr="00997BB0">
        <w:rPr>
          <w:rFonts w:ascii="Arial" w:hAnsi="Arial" w:cs="Arial"/>
          <w:szCs w:val="24"/>
        </w:rPr>
        <w:t>dossier n°</w:t>
      </w:r>
      <w:r>
        <w:rPr>
          <w:sz w:val="20"/>
        </w:rPr>
        <w:t xml:space="preserve"> 200405)</w:t>
      </w:r>
      <w:r>
        <w:rPr>
          <w:rFonts w:ascii="Arial" w:hAnsi="Arial" w:cs="Arial"/>
          <w:b/>
          <w:szCs w:val="24"/>
        </w:rPr>
        <w:t xml:space="preserve"> soit sur le site internet </w:t>
      </w:r>
      <w:hyperlink r:id="rId7" w:history="1">
        <w:r>
          <w:rPr>
            <w:rStyle w:val="Lienhypertexte"/>
            <w:rFonts w:ascii="Arial" w:hAnsi="Arial" w:cs="Arial"/>
            <w:b/>
            <w:szCs w:val="24"/>
          </w:rPr>
          <w:t>www.info-encheres.com</w:t>
        </w:r>
      </w:hyperlink>
    </w:p>
    <w:p w14:paraId="6096E71D" w14:textId="77777777" w:rsidR="001B637A" w:rsidRDefault="001B637A" w:rsidP="001B637A">
      <w:pPr>
        <w:rPr>
          <w:rFonts w:ascii="Arial" w:hAnsi="Arial" w:cs="Arial"/>
          <w:b/>
          <w:szCs w:val="24"/>
        </w:rPr>
      </w:pPr>
      <w:r>
        <w:rPr>
          <w:rFonts w:ascii="Arial" w:hAnsi="Arial" w:cs="Arial"/>
          <w:b/>
          <w:szCs w:val="24"/>
        </w:rPr>
        <w:t>Les dispositions légales prévoient la nécessité d’un pouvoir écrit et d’un chèque de banque d’un montant de 10 % de la mise à prix avec un minimum de 3000€ pour tout acquéreur éventuel. Cette somme sera restituée à la personne qui ne serait pas déclarée adjudicataire.</w:t>
      </w:r>
    </w:p>
    <w:p w14:paraId="3E191372" w14:textId="77777777" w:rsidR="001B637A" w:rsidRPr="0046575C" w:rsidRDefault="001B637A" w:rsidP="001B637A">
      <w:pPr>
        <w:rPr>
          <w:rFonts w:ascii="Arial" w:hAnsi="Arial" w:cs="Arial"/>
          <w:b/>
          <w:szCs w:val="24"/>
        </w:rPr>
      </w:pPr>
      <w:r>
        <w:rPr>
          <w:rFonts w:ascii="Arial" w:hAnsi="Arial" w:cs="Arial"/>
          <w:b/>
          <w:szCs w:val="24"/>
        </w:rPr>
        <w:t xml:space="preserve">Signé : Maître Gabrielle GERVAIS de LAFOND </w:t>
      </w:r>
    </w:p>
    <w:sectPr w:rsidR="001B637A" w:rsidRPr="0046575C" w:rsidSect="001B637A">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D665" w14:textId="77777777" w:rsidR="001B637A" w:rsidRDefault="001B637A">
      <w:r>
        <w:separator/>
      </w:r>
    </w:p>
  </w:endnote>
  <w:endnote w:type="continuationSeparator" w:id="0">
    <w:p w14:paraId="108CA325" w14:textId="77777777" w:rsidR="001B637A" w:rsidRDefault="001B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6EDB" w14:textId="77777777" w:rsidR="00B64DE7" w:rsidRDefault="00B64D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869" w14:textId="77777777" w:rsidR="00811E19" w:rsidRDefault="00811E19">
    <w:pPr>
      <w:pStyle w:val="Pieddepage"/>
      <w:tabs>
        <w:tab w:val="clear" w:pos="4536"/>
      </w:tabs>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rPr>
        <w:rStyle w:val="Numrodepag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9181" w14:textId="77777777" w:rsidR="00B64DE7" w:rsidRDefault="00B64D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8BAB" w14:textId="77777777" w:rsidR="001B637A" w:rsidRDefault="001B637A">
      <w:r>
        <w:separator/>
      </w:r>
    </w:p>
  </w:footnote>
  <w:footnote w:type="continuationSeparator" w:id="0">
    <w:p w14:paraId="7C777F97" w14:textId="77777777" w:rsidR="001B637A" w:rsidRDefault="001B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0BA7" w14:textId="77777777" w:rsidR="00B64DE7" w:rsidRDefault="00B64D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A0B5" w14:textId="77777777" w:rsidR="00B64DE7" w:rsidRDefault="00B64D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A870" w14:textId="577DA7E7" w:rsidR="002365D2" w:rsidRDefault="00A402EC" w:rsidP="00B64DE7">
    <w:pPr>
      <w:jc w:val="center"/>
    </w:pPr>
    <w:r>
      <w:rPr>
        <w:rFonts w:ascii="Californian FB" w:hAnsi="Californian FB"/>
        <w:b/>
        <w:noProof/>
        <w:color w:val="0F243E"/>
        <w:sz w:val="32"/>
        <w:szCs w:val="32"/>
        <w:lang w:val="en-US"/>
      </w:rPr>
      <w:drawing>
        <wp:inline distT="0" distB="0" distL="0" distR="0" wp14:anchorId="7035FF28" wp14:editId="17FCC77C">
          <wp:extent cx="1566545" cy="9626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62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7A"/>
    <w:rsid w:val="000B74DD"/>
    <w:rsid w:val="000D5917"/>
    <w:rsid w:val="001B637A"/>
    <w:rsid w:val="002365D2"/>
    <w:rsid w:val="00246E92"/>
    <w:rsid w:val="00542C16"/>
    <w:rsid w:val="005757F6"/>
    <w:rsid w:val="0060609B"/>
    <w:rsid w:val="00661D60"/>
    <w:rsid w:val="007538F9"/>
    <w:rsid w:val="00781FEA"/>
    <w:rsid w:val="00811E19"/>
    <w:rsid w:val="00883379"/>
    <w:rsid w:val="00A03E98"/>
    <w:rsid w:val="00A402EC"/>
    <w:rsid w:val="00B12474"/>
    <w:rsid w:val="00B64DE7"/>
    <w:rsid w:val="00BA0509"/>
    <w:rsid w:val="00C207AC"/>
    <w:rsid w:val="00D84A01"/>
    <w:rsid w:val="00DD3998"/>
    <w:rsid w:val="00EA64F0"/>
    <w:rsid w:val="00EA6BC7"/>
    <w:rsid w:val="00F72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CB7C9"/>
  <w15:chartTrackingRefBased/>
  <w15:docId w15:val="{17D43201-E0BF-4D88-8C51-B8A1887A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C16"/>
    <w:pPr>
      <w:jc w:val="both"/>
    </w:pPr>
    <w:rPr>
      <w:sz w:val="24"/>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pPr>
      <w:jc w:val="left"/>
    </w:pPr>
  </w:style>
  <w:style w:type="character" w:styleId="Numrodepage">
    <w:name w:val="page number"/>
    <w:basedOn w:val="Policepardfaut"/>
  </w:style>
  <w:style w:type="paragraph" w:customStyle="1" w:styleId="Titre3Acte">
    <w:name w:val="Titre 3 Acte"/>
    <w:basedOn w:val="Titre2"/>
    <w:next w:val="Normal"/>
    <w:pPr>
      <w:spacing w:before="0"/>
      <w:ind w:left="1134"/>
    </w:pPr>
    <w:rPr>
      <w:b w:val="0"/>
    </w:rPr>
  </w:style>
  <w:style w:type="character" w:customStyle="1" w:styleId="Policequestion">
    <w:name w:val="Police question"/>
    <w:rPr>
      <w:b/>
      <w:color w:val="auto"/>
      <w:bdr w:val="none" w:sz="0" w:space="0" w:color="auto"/>
      <w:shd w:val="clear" w:color="auto" w:fill="C0C0C0"/>
    </w:rPr>
  </w:style>
  <w:style w:type="paragraph" w:styleId="En-tte">
    <w:name w:val="header"/>
    <w:basedOn w:val="Normal"/>
    <w:rsid w:val="002365D2"/>
    <w:pPr>
      <w:tabs>
        <w:tab w:val="center" w:pos="4536"/>
        <w:tab w:val="right" w:pos="9072"/>
      </w:tabs>
    </w:pPr>
  </w:style>
  <w:style w:type="paragraph" w:styleId="Retraitcorpsdetexte">
    <w:name w:val="Body Text Indent"/>
    <w:basedOn w:val="Normal"/>
    <w:rsid w:val="000B74DD"/>
    <w:pPr>
      <w:jc w:val="center"/>
    </w:pPr>
    <w:rPr>
      <w:color w:val="808080"/>
      <w:sz w:val="16"/>
    </w:rPr>
  </w:style>
  <w:style w:type="character" w:styleId="Lienhypertexte">
    <w:name w:val="Hyperlink"/>
    <w:rsid w:val="001B637A"/>
    <w:rPr>
      <w:color w:val="0000FF"/>
      <w:u w:val="single"/>
    </w:rPr>
  </w:style>
  <w:style w:type="paragraph" w:customStyle="1" w:styleId="Cadastre">
    <w:name w:val="Cadastre"/>
    <w:basedOn w:val="Normal"/>
    <w:uiPriority w:val="99"/>
    <w:rsid w:val="001B637A"/>
    <w:pPr>
      <w:widowControl w:val="0"/>
      <w:autoSpaceDE w:val="0"/>
      <w:autoSpaceDN w:val="0"/>
      <w:ind w:right="170"/>
      <w:jc w:val="left"/>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4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nfo-ench&#232;re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udon@acalex.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 PERRET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u06</dc:creator>
  <cp:keywords/>
  <cp:lastModifiedBy>Delphine SOULAT</cp:lastModifiedBy>
  <cp:revision>2</cp:revision>
  <cp:lastPrinted>2022-01-14T13:29:00Z</cp:lastPrinted>
  <dcterms:created xsi:type="dcterms:W3CDTF">2022-02-03T11:05:00Z</dcterms:created>
  <dcterms:modified xsi:type="dcterms:W3CDTF">2022-02-03T11:05:00Z</dcterms:modified>
</cp:coreProperties>
</file>